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70" w:rsidRDefault="00677270" w:rsidP="00677270">
      <w:pPr>
        <w:jc w:val="center"/>
        <w:rPr>
          <w:rFonts w:ascii="Algerian" w:hAnsi="Algerian"/>
          <w:i/>
        </w:rPr>
      </w:pPr>
      <w:r>
        <w:rPr>
          <w:rFonts w:ascii="Algerian" w:hAnsi="Algerian"/>
          <w:i/>
        </w:rPr>
        <w:t xml:space="preserve">ZŠ Jána </w:t>
      </w:r>
      <w:proofErr w:type="spellStart"/>
      <w:r>
        <w:rPr>
          <w:rFonts w:ascii="Algerian" w:hAnsi="Algerian"/>
          <w:i/>
        </w:rPr>
        <w:t>AMosa</w:t>
      </w:r>
      <w:proofErr w:type="spellEnd"/>
      <w:r>
        <w:rPr>
          <w:rFonts w:ascii="Algerian" w:hAnsi="Algerian"/>
          <w:i/>
        </w:rPr>
        <w:t xml:space="preserve"> Komenského, Nová cesta 9, Tvrdošovce 94110</w:t>
      </w:r>
    </w:p>
    <w:p w:rsidR="00677270" w:rsidRDefault="00677270" w:rsidP="00677270">
      <w:r>
        <w:t>Metodický list k aktivite:</w:t>
      </w:r>
    </w:p>
    <w:p w:rsidR="00677270" w:rsidRDefault="00677270" w:rsidP="00677270">
      <w:pPr>
        <w:jc w:val="center"/>
        <w:rPr>
          <w:rFonts w:ascii="Algerian" w:hAnsi="Algerian"/>
          <w:b/>
          <w:bCs/>
          <w:color w:val="548DD4" w:themeColor="text2" w:themeTint="99"/>
          <w:sz w:val="40"/>
          <w:szCs w:val="40"/>
        </w:rPr>
      </w:pPr>
      <w:r w:rsidRPr="00677270">
        <w:rPr>
          <w:rFonts w:ascii="Algerian" w:hAnsi="Algerian"/>
          <w:b/>
          <w:bCs/>
          <w:color w:val="548DD4" w:themeColor="text2" w:themeTint="99"/>
          <w:sz w:val="40"/>
          <w:szCs w:val="40"/>
        </w:rPr>
        <w:t>Zna</w:t>
      </w:r>
      <w:r w:rsidRPr="00677270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>č</w:t>
      </w:r>
      <w:r w:rsidRPr="00677270">
        <w:rPr>
          <w:rFonts w:ascii="Algerian" w:hAnsi="Algerian"/>
          <w:b/>
          <w:bCs/>
          <w:color w:val="548DD4" w:themeColor="text2" w:themeTint="99"/>
          <w:sz w:val="40"/>
          <w:szCs w:val="40"/>
        </w:rPr>
        <w:t>ka kvality SK</w:t>
      </w:r>
    </w:p>
    <w:p w:rsidR="00677270" w:rsidRDefault="00677270" w:rsidP="00677270">
      <w:pPr>
        <w:jc w:val="center"/>
        <w:rPr>
          <w:rFonts w:ascii="Algerian" w:hAnsi="Algerian"/>
          <w:color w:val="548DD4" w:themeColor="text2" w:themeTint="99"/>
          <w:sz w:val="40"/>
          <w:szCs w:val="40"/>
        </w:rPr>
      </w:pPr>
      <w:r>
        <w:rPr>
          <w:rFonts w:ascii="Algerian" w:hAnsi="Algerian"/>
          <w:noProof/>
          <w:color w:val="1F497D" w:themeColor="text2"/>
          <w:sz w:val="40"/>
          <w:szCs w:val="40"/>
          <w:lang w:eastAsia="sk-SK"/>
        </w:rPr>
        <w:drawing>
          <wp:inline distT="0" distB="0" distL="0" distR="0">
            <wp:extent cx="1078865" cy="1078865"/>
            <wp:effectExtent l="0" t="0" r="6985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270" w:rsidRPr="00677270" w:rsidRDefault="00677270" w:rsidP="00677270">
      <w:pPr>
        <w:jc w:val="center"/>
        <w:rPr>
          <w:rFonts w:ascii="Algerian" w:hAnsi="Algerian"/>
          <w:color w:val="548DD4" w:themeColor="text2" w:themeTint="99"/>
          <w:sz w:val="40"/>
          <w:szCs w:val="40"/>
        </w:rPr>
      </w:pPr>
    </w:p>
    <w:p w:rsidR="00677270" w:rsidRDefault="001C1160" w:rsidP="006772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Cieľ: </w:t>
      </w:r>
      <w:r w:rsidRPr="001C1160">
        <w:rPr>
          <w:rFonts w:ascii="Times New Roman" w:hAnsi="Times New Roman" w:cs="Times New Roman"/>
          <w:sz w:val="24"/>
          <w:szCs w:val="24"/>
        </w:rPr>
        <w:t xml:space="preserve">zvýšiť povedomie detí o značke </w:t>
      </w:r>
    </w:p>
    <w:p w:rsidR="00677270" w:rsidRDefault="00677270" w:rsidP="0067727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Vyuč. predmet: </w:t>
      </w:r>
      <w:r w:rsidR="001C1160" w:rsidRPr="001C1160">
        <w:rPr>
          <w:rFonts w:ascii="Times New Roman" w:hAnsi="Times New Roman" w:cs="Times New Roman"/>
        </w:rPr>
        <w:t>SVOV v ŠKD, vlastiveda, geografia</w:t>
      </w:r>
    </w:p>
    <w:p w:rsidR="00677270" w:rsidRDefault="00677270" w:rsidP="0067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Pomôcky: </w:t>
      </w:r>
      <w:r w:rsidR="001C1160" w:rsidRPr="001C1160">
        <w:rPr>
          <w:rFonts w:ascii="Times New Roman" w:hAnsi="Times New Roman" w:cs="Times New Roman"/>
          <w:sz w:val="24"/>
          <w:szCs w:val="24"/>
        </w:rPr>
        <w:t>obaly od potravín s</w:t>
      </w:r>
      <w:r w:rsidR="001C1160">
        <w:rPr>
          <w:rFonts w:ascii="Times New Roman" w:hAnsi="Times New Roman" w:cs="Times New Roman"/>
          <w:sz w:val="24"/>
          <w:szCs w:val="24"/>
        </w:rPr>
        <w:t xml:space="preserve"> logom</w:t>
      </w:r>
      <w:r w:rsidR="001C1160" w:rsidRPr="001C1160">
        <w:rPr>
          <w:rFonts w:ascii="Times New Roman" w:hAnsi="Times New Roman" w:cs="Times New Roman"/>
          <w:sz w:val="24"/>
          <w:szCs w:val="24"/>
        </w:rPr>
        <w:t> i bez loga</w:t>
      </w:r>
      <w:r w:rsidR="001C1160">
        <w:rPr>
          <w:rFonts w:ascii="Times New Roman" w:hAnsi="Times New Roman" w:cs="Times New Roman"/>
          <w:b/>
          <w:sz w:val="32"/>
          <w:szCs w:val="32"/>
        </w:rPr>
        <w:t xml:space="preserve"> , </w:t>
      </w:r>
      <w:r w:rsidR="001C1160" w:rsidRPr="001C1160">
        <w:rPr>
          <w:rFonts w:ascii="Times New Roman" w:hAnsi="Times New Roman" w:cs="Times New Roman"/>
          <w:sz w:val="24"/>
          <w:szCs w:val="24"/>
        </w:rPr>
        <w:t>interaktívna tabuľa</w:t>
      </w:r>
    </w:p>
    <w:p w:rsidR="00677270" w:rsidRPr="001C1160" w:rsidRDefault="00677270" w:rsidP="0067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Príprava: </w:t>
      </w:r>
      <w:r w:rsidR="001C1160">
        <w:rPr>
          <w:rFonts w:ascii="Times New Roman" w:hAnsi="Times New Roman" w:cs="Times New Roman"/>
          <w:sz w:val="24"/>
          <w:szCs w:val="24"/>
        </w:rPr>
        <w:t>deti by už mali poznať označenie krajiny pôvodu a piktogramy, ktoré používajú slovenskí výrobcovia</w:t>
      </w:r>
    </w:p>
    <w:p w:rsidR="00677270" w:rsidRDefault="00677270" w:rsidP="0067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Postup: </w:t>
      </w:r>
      <w:r w:rsidR="001C11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1160" w:rsidRPr="001C1160">
        <w:rPr>
          <w:rFonts w:ascii="Times New Roman" w:hAnsi="Times New Roman" w:cs="Times New Roman"/>
          <w:sz w:val="24"/>
          <w:szCs w:val="24"/>
        </w:rPr>
        <w:t xml:space="preserve">Deťom </w:t>
      </w:r>
      <w:proofErr w:type="spellStart"/>
      <w:r w:rsidR="001C1160" w:rsidRPr="001C1160">
        <w:rPr>
          <w:rFonts w:ascii="Times New Roman" w:hAnsi="Times New Roman" w:cs="Times New Roman"/>
          <w:sz w:val="24"/>
          <w:szCs w:val="24"/>
        </w:rPr>
        <w:t>vekuprimerane</w:t>
      </w:r>
      <w:proofErr w:type="spellEnd"/>
      <w:r w:rsidR="001C116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C1160" w:rsidRPr="001C1160">
        <w:rPr>
          <w:rFonts w:ascii="Times New Roman" w:hAnsi="Times New Roman" w:cs="Times New Roman"/>
          <w:sz w:val="24"/>
          <w:szCs w:val="24"/>
        </w:rPr>
        <w:t>vysvetíme</w:t>
      </w:r>
      <w:proofErr w:type="spellEnd"/>
      <w:r w:rsidR="001C1160" w:rsidRPr="001C1160">
        <w:rPr>
          <w:rFonts w:ascii="Times New Roman" w:hAnsi="Times New Roman" w:cs="Times New Roman"/>
          <w:sz w:val="24"/>
          <w:szCs w:val="24"/>
        </w:rPr>
        <w:t>, kto</w:t>
      </w:r>
      <w:r w:rsidR="001C1160">
        <w:rPr>
          <w:rFonts w:ascii="Times New Roman" w:hAnsi="Times New Roman" w:cs="Times New Roman"/>
          <w:sz w:val="24"/>
          <w:szCs w:val="24"/>
        </w:rPr>
        <w:t xml:space="preserve"> prideľuje toto označenie a prečo – so staršími deťmi si môžeme prečítať údaje zo stránky – mladším stačí ukázať logo a stránku. </w:t>
      </w:r>
    </w:p>
    <w:p w:rsidR="001C1160" w:rsidRDefault="00B953E6" w:rsidP="0067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poďme pátrať na obaloch. Hľadáme znaky a obaly si navzájom ukazujeme. Dávame si ich bokom a diskutujeme o tom, či ich poznáme, či nám chutia  ...  </w:t>
      </w:r>
    </w:p>
    <w:p w:rsidR="00B953E6" w:rsidRDefault="00B953E6" w:rsidP="0067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55782">
        <w:rPr>
          <w:rFonts w:ascii="Times New Roman" w:hAnsi="Times New Roman" w:cs="Times New Roman"/>
          <w:sz w:val="24"/>
          <w:szCs w:val="24"/>
        </w:rPr>
        <w:t>resleniu</w:t>
      </w:r>
      <w:r>
        <w:rPr>
          <w:rFonts w:ascii="Times New Roman" w:hAnsi="Times New Roman" w:cs="Times New Roman"/>
          <w:sz w:val="24"/>
          <w:szCs w:val="24"/>
        </w:rPr>
        <w:t xml:space="preserve"> loga predchádza debata</w:t>
      </w:r>
      <w:r w:rsidR="00A55782">
        <w:rPr>
          <w:rFonts w:ascii="Times New Roman" w:hAnsi="Times New Roman" w:cs="Times New Roman"/>
          <w:sz w:val="24"/>
          <w:szCs w:val="24"/>
        </w:rPr>
        <w:t xml:space="preserve"> o farbách loga. Prečo si deti myslia, že sú to práve tieto farby  – biela, modrá, červená ...</w:t>
      </w:r>
    </w:p>
    <w:p w:rsidR="00A55782" w:rsidRPr="00B953E6" w:rsidRDefault="00A55782" w:rsidP="0067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Hotové obrázky si deti môžu zobrať domov, aby mohli v debate pokračovať aj v domácom prostredí.</w:t>
      </w:r>
    </w:p>
    <w:p w:rsidR="007B50EF" w:rsidRPr="00A55782" w:rsidRDefault="00677270" w:rsidP="00677270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Zhrnutie: </w:t>
      </w:r>
      <w:r w:rsidR="00A55782" w:rsidRPr="00A55782">
        <w:rPr>
          <w:rFonts w:ascii="Times New Roman" w:hAnsi="Times New Roman" w:cs="Times New Roman"/>
          <w:sz w:val="24"/>
          <w:szCs w:val="24"/>
        </w:rPr>
        <w:t xml:space="preserve">Národná hrdosť a pocit </w:t>
      </w:r>
      <w:proofErr w:type="spellStart"/>
      <w:r w:rsidR="00A55782" w:rsidRPr="00A55782">
        <w:rPr>
          <w:rFonts w:ascii="Times New Roman" w:hAnsi="Times New Roman" w:cs="Times New Roman"/>
          <w:sz w:val="24"/>
          <w:szCs w:val="24"/>
        </w:rPr>
        <w:t>solupa</w:t>
      </w:r>
      <w:r w:rsidR="00A55782">
        <w:rPr>
          <w:rFonts w:ascii="Times New Roman" w:hAnsi="Times New Roman" w:cs="Times New Roman"/>
          <w:sz w:val="24"/>
          <w:szCs w:val="24"/>
        </w:rPr>
        <w:t>t</w:t>
      </w:r>
      <w:r w:rsidR="00A55782" w:rsidRPr="00A55782">
        <w:rPr>
          <w:rFonts w:ascii="Times New Roman" w:hAnsi="Times New Roman" w:cs="Times New Roman"/>
          <w:sz w:val="24"/>
          <w:szCs w:val="24"/>
        </w:rPr>
        <w:t>ričnosti</w:t>
      </w:r>
      <w:proofErr w:type="spellEnd"/>
      <w:r w:rsidR="00A55782" w:rsidRPr="00A55782">
        <w:rPr>
          <w:rFonts w:ascii="Times New Roman" w:hAnsi="Times New Roman" w:cs="Times New Roman"/>
          <w:sz w:val="24"/>
          <w:szCs w:val="24"/>
        </w:rPr>
        <w:t xml:space="preserve"> je charakteristickou črtou mnohých národov.</w:t>
      </w:r>
      <w:r w:rsidR="00A55782">
        <w:rPr>
          <w:rFonts w:ascii="Times New Roman" w:hAnsi="Times New Roman" w:cs="Times New Roman"/>
          <w:sz w:val="24"/>
          <w:szCs w:val="24"/>
        </w:rPr>
        <w:t xml:space="preserve"> Je dobré rozvíjať ju už u</w:t>
      </w:r>
      <w:r w:rsidR="002A68E8">
        <w:rPr>
          <w:rFonts w:ascii="Times New Roman" w:hAnsi="Times New Roman" w:cs="Times New Roman"/>
          <w:sz w:val="24"/>
          <w:szCs w:val="24"/>
        </w:rPr>
        <w:t> </w:t>
      </w:r>
      <w:r w:rsidR="00A55782">
        <w:rPr>
          <w:rFonts w:ascii="Times New Roman" w:hAnsi="Times New Roman" w:cs="Times New Roman"/>
          <w:sz w:val="24"/>
          <w:szCs w:val="24"/>
        </w:rPr>
        <w:t>detí</w:t>
      </w:r>
      <w:r w:rsidR="002A68E8">
        <w:rPr>
          <w:rFonts w:ascii="Times New Roman" w:hAnsi="Times New Roman" w:cs="Times New Roman"/>
          <w:sz w:val="24"/>
          <w:szCs w:val="24"/>
        </w:rPr>
        <w:t xml:space="preserve"> na základnej škole zážitkovou formou. </w:t>
      </w:r>
      <w:bookmarkStart w:id="0" w:name="_GoBack"/>
      <w:bookmarkEnd w:id="0"/>
    </w:p>
    <w:sectPr w:rsidR="007B50EF" w:rsidRPr="00A55782" w:rsidSect="0078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217"/>
    <w:rsid w:val="001C1160"/>
    <w:rsid w:val="002A68E8"/>
    <w:rsid w:val="00677270"/>
    <w:rsid w:val="00785B14"/>
    <w:rsid w:val="007B50EF"/>
    <w:rsid w:val="00995217"/>
    <w:rsid w:val="00A55782"/>
    <w:rsid w:val="00B953E6"/>
    <w:rsid w:val="00F8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2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27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Uzivatel</cp:lastModifiedBy>
  <cp:revision>2</cp:revision>
  <dcterms:created xsi:type="dcterms:W3CDTF">2016-10-26T13:28:00Z</dcterms:created>
  <dcterms:modified xsi:type="dcterms:W3CDTF">2016-10-26T13:28:00Z</dcterms:modified>
</cp:coreProperties>
</file>